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信息管理  全球经济一体化形势下的企业管理  第37册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信息管理  全球经济一体化形势下的企业管理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本书出售、求购地址：https://www.jiaokey.com/book/detail/11697698.html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信息管理  全球经济一体化形势下的企业管理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