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画说庄子</w:t>
      </w:r>
    </w:p>
    <w:p>
      <w:r>
        <w:rPr>
          <w:rFonts w:ascii="宋体" w:hAnsi="宋体" w:eastAsia="宋体"/>
          <w:sz w:val="24"/>
        </w:rPr>
        <w:t>流沙河撰文；诚美堂图文工作室绘图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流沙河撰文；诚美堂图文工作室绘图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本书出售、求购地址：https://www.jiaokey.com/book/detail/11697518.html</w:t>
      </w:r>
    </w:p>
    <w:p>
      <w:r>
        <w:t>更多相关图书推荐：https://www.jiaokey.com</w:t>
      </w:r>
    </w:p>
    <w:p>
      <w:r>
        <w:t>流沙河撰文；诚美堂图文工作室绘图 其他作品：https://www.jiaokey.com/tag/流沙河撰文；诚美堂图文工作室绘图.html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关键词搜索：https://www.jiaokey.com/tag/画说庄子.html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