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机械制图题集</w:t>
      </w:r>
    </w:p>
    <w:p>
      <w:r>
        <w:rPr>
          <w:rFonts w:ascii="宋体" w:hAnsi="宋体" w:eastAsia="宋体"/>
          <w:sz w:val="24"/>
        </w:rPr>
        <w:t>斯·克·鲍果留伯夫著；张雁，孙恒译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斯·克·鲍果留伯夫著；张雁，孙恒译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本书出售、求购地址：https://www.jiaokey.com/book/detail/11697427.html</w:t>
      </w:r>
    </w:p>
    <w:p>
      <w:r>
        <w:t>更多相关图书推荐：https://www.jiaokey.com</w:t>
      </w:r>
    </w:p>
    <w:p>
      <w:r>
        <w:t>斯·克·鲍果留伯夫著；张雁，孙恒译 其他作品：https://www.jiaokey.com/tag/斯·克·鲍果留伯夫著；张雁，孙恒译.html</w:t>
      </w:r>
    </w:p>
    <w:p>
      <w:r>
        <w:t>工学书店 出版图书：https://www.jiaokey.com/tag/工学书店.html</w:t>
      </w:r>
    </w:p>
    <w:p>
      <w:r>
        <w:t>关键词搜索：https://www.jiaokey.com/tag/机械制图题集.html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