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民用建筑设计与构造</w:t>
      </w:r>
    </w:p>
    <w:p>
      <w:r>
        <w:rPr>
          <w:rFonts w:ascii="宋体" w:hAnsi="宋体" w:eastAsia="宋体"/>
          <w:sz w:val="24"/>
        </w:rPr>
        <w:t>李春亭，苏川主编（天津工业大学工商学院）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民用建筑设计与构造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李春亭，苏川主编（天津工业大学工商学院）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本书出售、求购地址：https://www.jiaokey.com/book/detail/11692552.html</w:t>
      </w:r>
    </w:p>
    <w:p>
      <w:r>
        <w:t>更多相关图书推荐：https://www.jiaokey.com</w:t>
      </w:r>
    </w:p>
    <w:p>
      <w:r>
        <w:t>李春亭，苏川主编（天津工业大学工商学院） 其他作品：https://www.jiaokey.com/tag/李春亭，苏川主编（天津工业大学工商学院）.html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关键词搜索：https://www.jiaokey.com/tag/民用建筑设计与构造.html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