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英国金属加工工业机床设备拥有量和龄期第2次调查  1965年</w:t>
      </w:r>
    </w:p>
    <w:p>
      <w:r>
        <w:rPr>
          <w:rFonts w:ascii="宋体" w:hAnsi="宋体" w:eastAsia="宋体"/>
          <w:sz w:val="24"/>
        </w:rPr>
        <w:t>第一机械工业部机床研究所译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英国金属加工工业机床设备拥有量和龄期第2次调查  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第一机械工业部机床研究所译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本书出售、求购地址：https://www.jiaokey.com/book/detail/11691288.html</w:t>
      </w:r>
    </w:p>
    <w:p>
      <w:r>
        <w:t>更多相关图书推荐：https://www.jiaokey.com</w:t>
      </w:r>
    </w:p>
    <w:p>
      <w:r>
        <w:t>第一机械工业部机床研究所译 其他作品：https://www.jiaokey.com/tag/第一机械工业部机床研究所译.html</w:t>
      </w:r>
    </w:p>
    <w:p>
      <w:r>
        <w:t>关键词搜索：https://www.jiaokey.com/tag/英国金属加工工业机床设备拥有量和龄期第2次调查  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