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书名：高速车削和切削用量</w:t>
      </w:r>
    </w:p>
    <w:p>
      <w:r>
        <w:t>作者：（苏）保里沙柯夫（В.Г.Подпоркин），（苏）保里沙柯夫（С.А.Большаков）著；项昌期译</w:t>
      </w:r>
    </w:p>
    <w:p>
      <w:r>
        <w:t>出版社：北京：机械工业出版社</w:t>
      </w:r>
    </w:p>
    <w:p>
      <w:r>
        <w:t>出版日期：1956.11</w:t>
      </w:r>
    </w:p>
    <w:p>
      <w:r>
        <w:t>总页数：92</w:t>
      </w:r>
    </w:p>
    <w:p>
      <w:r>
        <w:t>更多请访问教客网: www.jiaokey.com</w:t>
      </w:r>
    </w:p>
    <w:p>
      <w:r>
        <w:t>高速车削和切削用量 评论地址：https://www.jiaokey.com/book/detail/11691015.html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