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书名：锻模的使用和锻模业务</w:t>
      </w:r>
    </w:p>
    <w:p>
      <w:r>
        <w:t>作者：（苏）斯杰里马科夫（С.М.Стельмаков）著；叶绍英，杨津光译</w:t>
      </w:r>
    </w:p>
    <w:p>
      <w:r>
        <w:t>出版社：北京：机械工业出版社</w:t>
      </w:r>
    </w:p>
    <w:p>
      <w:r>
        <w:t>出版日期：1958.01</w:t>
      </w:r>
    </w:p>
    <w:p>
      <w:r>
        <w:t>总页数：38</w:t>
      </w:r>
    </w:p>
    <w:p>
      <w:r>
        <w:t>更多请访问教客网: www.jiaokey.com</w:t>
      </w:r>
    </w:p>
    <w:p>
      <w:r>
        <w:t>锻模的使用和锻模业务 评论地址：https://www.jiaokey.com/book/detail/11690710.html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