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书名：钢的感应加热热处理工艺特点</w:t>
      </w:r>
    </w:p>
    <w:p>
      <w:r>
        <w:t>作者：И·Н·基金编著；李文卿译</w:t>
      </w:r>
    </w:p>
    <w:p>
      <w:r>
        <w:t>出版社：北京：中国工业出版社</w:t>
      </w:r>
    </w:p>
    <w:p>
      <w:r>
        <w:t>出版日期：1962.06</w:t>
      </w:r>
    </w:p>
    <w:p>
      <w:r>
        <w:t>总页数：63</w:t>
      </w:r>
    </w:p>
    <w:p>
      <w:r>
        <w:t>更多请访问教客网: www.jiaokey.com</w:t>
      </w:r>
    </w:p>
    <w:p>
      <w:r>
        <w:t>钢的感应加热热处理工艺特点 评论地址：https://www.jiaokey.com/book/detail/11690649.html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