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杜玛兹油田开发</w:t>
      </w:r>
    </w:p>
    <w:p>
      <w:r>
        <w:rPr>
          <w:rFonts w:ascii="宋体" w:hAnsi="宋体" w:eastAsia="宋体"/>
          <w:sz w:val="24"/>
        </w:rPr>
        <w:t>（苏）别尔米亚科夫，И.Г.著；北京石油学院外语教研室等译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杜玛兹油田开发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（苏）别尔米亚科夫，И.Г.著；北京石油学院外语教研室等译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本书出售、求购地址：https://www.jiaokey.com/book/detail/11689205.html</w:t>
      </w:r>
    </w:p>
    <w:p>
      <w:r>
        <w:t>更多相关图书推荐：https://www.jiaokey.com</w:t>
      </w:r>
    </w:p>
    <w:p>
      <w:r>
        <w:t>（苏）别尔米亚科夫，И.Г.著；北京石油学院外语教研室等译 其他作品：https://www.jiaokey.com/tag/（苏）别尔米亚科夫，И.Г.著；北京石油学院外语教研室等译.html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关键词搜索：https://www.jiaokey.com/tag/杜玛兹油田开发.html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