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电冶铝  下</w:t>
      </w:r>
    </w:p>
    <w:p>
      <w:r>
        <w:rPr>
          <w:rFonts w:ascii="宋体" w:hAnsi="宋体" w:eastAsia="宋体"/>
          <w:sz w:val="24"/>
        </w:rPr>
        <w:t>A.И.别略耶夫 M.B.拉勃勃尔特 Л.A.费洋散诺娃著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电冶铝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A.И.别略耶夫 M.B.拉勃勃尔特 Л.A.费洋散诺娃著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本书出售、求购地址：https://www.jiaokey.com/book/detail/11689114.html</w:t>
      </w:r>
    </w:p>
    <w:p>
      <w:r>
        <w:t>更多相关图书推荐：https://www.jiaokey.com</w:t>
      </w:r>
    </w:p>
    <w:p>
      <w:r>
        <w:t>A.И.别略耶夫 M.B.拉勃勃尔特 Л.A.费洋散诺娃著 其他作品：https://www.jiaokey.com/tag/A.И.别略耶夫 M.B.拉勃勃尔特 Л.A.费洋散诺娃著.html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关键词搜索：https://www.jiaokey.com/tag/电冶铝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