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</w:t>
      </w:r>
    </w:p>
    <w:p>
      <w:r>
        <w:rPr>
          <w:rFonts w:ascii="宋体" w:hAnsi="宋体" w:eastAsia="宋体"/>
          <w:sz w:val="24"/>
        </w:rPr>
        <w:t>江川三男治原著；王耀天译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江川三男治原著；王耀天译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抚顺矿务局编译委员会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本书出售、求购地址：https://www.jiaokey.com/book/detail/11688935.html</w:t>
      </w:r>
    </w:p>
    <w:p>
      <w:r>
        <w:t>更多相关图书推荐：https://www.jiaokey.com</w:t>
      </w:r>
    </w:p>
    <w:p>
      <w:r>
        <w:t>江川三男治原著；王耀天译 其他作品：https://www.jiaokey.com/tag/江川三男治原著；王耀天译.html</w:t>
      </w:r>
    </w:p>
    <w:p>
      <w:r>
        <w:t>抚顺矿务局编译委员会 出版图书：https://www.jiaokey.com/tag/抚顺矿务局编译委员会.html</w:t>
      </w:r>
    </w:p>
    <w:p>
      <w:r>
        <w:t>关键词搜索：https://www.jiaokey.com/tag/采矿手册.html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