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无线通信中的空时分组编码</w:t>
      </w:r>
    </w:p>
    <w:p>
      <w:r>
        <w:rPr>
          <w:rFonts w:ascii="宋体" w:hAnsi="宋体" w:eastAsia="宋体"/>
          <w:sz w:val="24"/>
        </w:rPr>
        <w:t>（美）艾里克·G·拉森 （瑞典）彼得·斯托著；任品毅译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无线通信中的空时分组编码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（美）艾里克·G·拉森 （瑞典）彼得·斯托著；任品毅译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本书出售、求购地址：https://www.jiaokey.com/book/detail/11688559.html</w:t>
      </w:r>
    </w:p>
    <w:p>
      <w:r>
        <w:t>更多相关图书推荐：https://www.jiaokey.com</w:t>
      </w:r>
    </w:p>
    <w:p>
      <w:r>
        <w:t>（美）艾里克·G·拉森 （瑞典）彼得·斯托著；任品毅译 其他作品：https://www.jiaokey.com/tag/（美）艾里克·G·拉森 （瑞典）彼得·斯托著；任品毅译.html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关键词搜索：https://www.jiaokey.com/tag/无线通信中的空时分组编码.html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