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  第7版</w:t>
      </w:r>
    </w:p>
    <w:p>
      <w:r>
        <w:rPr>
          <w:rFonts w:ascii="宋体" w:hAnsi="宋体" w:eastAsia="宋体"/>
          <w:sz w:val="24"/>
        </w:rPr>
        <w:t>孙桓，陈作模，葛文杰主编；西北工业大学机械原理及机械零件教研室编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孙桓，陈作模，葛文杰主编；西北工业大学机械原理及机械零件教研室编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本书出售、求购地址：https://www.jiaokey.com/book/detail/11688452.html</w:t>
      </w:r>
    </w:p>
    <w:p>
      <w:r>
        <w:t>更多相关图书推荐：https://www.jiaokey.com</w:t>
      </w:r>
    </w:p>
    <w:p>
      <w:r>
        <w:t>孙桓，陈作模，葛文杰主编；西北工业大学机械原理及机械零件教研室编 其他作品：https://www.jiaokey.com/tag/孙桓，陈作模，葛文杰主编；西北工业大学机械原理及机械零件教研室编.html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