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突发气象灾害预警信号</w:t>
      </w:r>
    </w:p>
    <w:p>
      <w:r>
        <w:rPr>
          <w:rFonts w:ascii="宋体" w:hAnsi="宋体" w:eastAsia="宋体"/>
          <w:sz w:val="24"/>
        </w:rPr>
        <w:t>邵俊年，马清云编；中国气象局预测减灾司编著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突发气象灾害预警信号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邵俊年，马清云编；中国气象局预测减灾司编著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本书出售、求购地址：https://www.jiaokey.com/book/detail/11681850.html</w:t>
      </w:r>
    </w:p>
    <w:p>
      <w:r>
        <w:t>更多相关图书推荐：https://www.jiaokey.com</w:t>
      </w:r>
    </w:p>
    <w:p>
      <w:r>
        <w:t>邵俊年，马清云编；中国气象局预测减灾司编著 其他作品：https://www.jiaokey.com/tag/邵俊年，马清云编；中国气象局预测减灾司编著.html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关键词搜索：https://www.jiaokey.com/tag/突发气象灾害预警信号.html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