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呼叫中心管理</w:t>
      </w:r>
    </w:p>
    <w:p>
      <w:r>
        <w:rPr>
          <w:rFonts w:ascii="宋体" w:hAnsi="宋体" w:eastAsia="宋体"/>
          <w:sz w:val="24"/>
        </w:rPr>
        <w:t>（英）卡尔弗特（Calvert，N.）著；曾智辉，邬霞译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（英）卡尔弗特（Calvert，N.）著；曾智辉，邬霞译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本书出售、求购地址：https://www.jiaokey.com/book/detail/11681755.html</w:t>
      </w:r>
    </w:p>
    <w:p>
      <w:r>
        <w:t>更多相关图书推荐：https://www.jiaokey.com</w:t>
      </w:r>
    </w:p>
    <w:p>
      <w:r>
        <w:t>（英）卡尔弗特（Calvert，N.）著；曾智辉，邬霞译 其他作品：https://www.jiaokey.com/tag/（英）卡尔弗特（Calvert，N.）著；曾智辉，邬霞译.html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关键词搜索：https://www.jiaokey.com/tag/呼叫中心管理.html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