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轻松理家SMART妙方</w:t>
      </w:r>
    </w:p>
    <w:p>
      <w:r>
        <w:rPr>
          <w:rFonts w:ascii="宋体" w:hAnsi="宋体" w:eastAsia="宋体"/>
          <w:sz w:val="24"/>
        </w:rPr>
        <w:t>时山晴雄编著；林淑婉译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轻松理家SMART妙方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时山晴雄编著；林淑婉译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非庸媒体集团（台湾）图书出版部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本书出售、求购地址：https://www.jiaokey.com/book/detail/11681480.html</w:t>
      </w:r>
    </w:p>
    <w:p>
      <w:r>
        <w:t>更多相关图书推荐：https://www.jiaokey.com</w:t>
      </w:r>
    </w:p>
    <w:p>
      <w:r>
        <w:t>时山晴雄编著；林淑婉译 其他作品：https://www.jiaokey.com/tag/时山晴雄编著；林淑婉译.html</w:t>
      </w:r>
    </w:p>
    <w:p>
      <w:r>
        <w:t>非庸媒体集团（台湾）图书出版部 出版图书：https://www.jiaokey.com/tag/非庸媒体集团（台湾）图书出版部.html</w:t>
      </w:r>
    </w:p>
    <w:p>
      <w:r>
        <w:t>关键词搜索：https://www.jiaokey.com/tag/轻松理家SMART妙方.html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