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  以身殉国的丁汝昌  记大庆铁人王进喜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  以身殉国的丁汝昌  记大庆铁人王进喜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本书出售、求购地址：https://www.jiaokey.com/book/detail/11680024.html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2  以身殉国的丁汝昌  记大庆铁人王进喜.html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