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有效的小企业管理</w:t>
      </w:r>
    </w:p>
    <w:p>
      <w:r>
        <w:rPr>
          <w:rFonts w:ascii="宋体" w:hAnsi="宋体" w:eastAsia="宋体"/>
          <w:sz w:val="24"/>
        </w:rPr>
        <w:t>（美）理查德·M. 霍杰茨（Richard M. Hodgetts），（美）唐纳德·F. 库那科（Donald F. Kuratko）著；肖勇波，刘晓玲译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有效的小企业管理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（美）理查德·M. 霍杰茨（Richard M. Hodgetts），（美）唐纳德·F. 库那科（Donald F. Kuratko）著；肖勇波，刘晓玲译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本书出售、求购地址：https://www.jiaokey.com/book/detail/11679130.html</w:t>
      </w:r>
    </w:p>
    <w:p>
      <w:r>
        <w:t>更多相关图书推荐：https://www.jiaokey.com</w:t>
      </w:r>
    </w:p>
    <w:p>
      <w:r>
        <w:t>（美）理查德·M. 霍杰茨（Richard M. Hodgetts），（美）唐纳德·F. 库那科（Donald F. Kuratko）著；肖勇波，刘晓玲译 其他作品：https://www.jiaokey.com/tag/（美）理查德·M. 霍杰茨（Richard M. Hodgetts），（美）唐纳德·F. 库那科（Donald F. Kuratko）著；肖勇波，刘晓玲译.html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关键词搜索：https://www.jiaokey.com/tag/有效的小企业管理.html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