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电力牵引控制系统</w:t>
      </w:r>
    </w:p>
    <w:p>
      <w:r>
        <w:rPr>
          <w:rFonts w:ascii="宋体" w:hAnsi="宋体" w:eastAsia="宋体"/>
          <w:sz w:val="24"/>
        </w:rPr>
        <w:t>王书林，赵茜主编；吴刚，郁汉琪编写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电力牵引控制系统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王书林，赵茜主编；吴刚，郁汉琪编写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本书出售、求购地址：https://www.jiaokey.com/book/detail/11677834.html</w:t>
      </w:r>
    </w:p>
    <w:p>
      <w:r>
        <w:t>更多相关图书推荐：https://www.jiaokey.com</w:t>
      </w:r>
    </w:p>
    <w:p>
      <w:r>
        <w:t>王书林，赵茜主编；吴刚，郁汉琪编写 其他作品：https://www.jiaokey.com/tag/王书林，赵茜主编；吴刚，郁汉琪编写.html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关键词搜索：https://www.jiaokey.com/tag/电力牵引控制系统.html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