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CS基础操作与创意案例设计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CS基础操作与创意案例设计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本书出售、求购地址：https://www.jiaokey.com/book/detail/11672558.html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CS基础操作与创意案例设计.html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