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犬病图解</w:t>
      </w:r>
    </w:p>
    <w:p>
      <w:r>
        <w:rPr>
          <w:rFonts w:ascii="宋体" w:hAnsi="宋体" w:eastAsia="宋体"/>
          <w:sz w:val="24"/>
        </w:rPr>
        <w:t>（日本）小野宪一郎等主编；译者黄治国，张素芳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（日本）小野宪一郎等主编；译者黄治国，张素芳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本书出售、求购地址：https://www.jiaokey.com/book/detail/11671378.html</w:t>
      </w:r>
    </w:p>
    <w:p>
      <w:r>
        <w:t>更多相关图书推荐：https://www.jiaokey.com</w:t>
      </w:r>
    </w:p>
    <w:p>
      <w:r>
        <w:t>（日本）小野宪一郎等主编；译者黄治国，张素芳 其他作品：https://www.jiaokey.com/tag/（日本）小野宪一郎等主编；译者黄治国，张素芳.html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关键词搜索：https://www.jiaokey.com/tag/犬病图解.html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