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默克尔总理  迈向权利之颛</w:t>
      </w:r>
    </w:p>
    <w:p>
      <w:r>
        <w:rPr>
          <w:rFonts w:ascii="宋体" w:hAnsi="宋体" w:eastAsia="宋体"/>
          <w:sz w:val="24"/>
        </w:rPr>
        <w:t>（德）米勒-福格著；李卡宁，许文敏译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默克尔总理  迈向权利之颛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（德）米勒-福格著；李卡宁，许文敏译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北京：国际文化出版公司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本书出售、求购地址：https://www.jiaokey.com/book/detail/11669934.html</w:t>
      </w:r>
    </w:p>
    <w:p>
      <w:r>
        <w:t>更多相关图书推荐：https://www.jiaokey.com</w:t>
      </w:r>
    </w:p>
    <w:p>
      <w:r>
        <w:t>（德）米勒-福格著；李卡宁，许文敏译 其他作品：https://www.jiaokey.com/tag/（德）米勒-福格著；李卡宁，许文敏译.html</w:t>
      </w:r>
    </w:p>
    <w:p>
      <w:r>
        <w:t>北京：国际文化出版公司 出版图书：https://www.jiaokey.com/tag/北京：国际文化出版公司.html</w:t>
      </w:r>
    </w:p>
    <w:p>
      <w:r>
        <w:t>关键词搜索：https://www.jiaokey.com/tag/默克尔总理  迈向权利之颛.html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