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中国城市社区预防青少年违法犯罪工作模式研究报告</w:t>
      </w:r>
    </w:p>
    <w:p>
      <w:r>
        <w:rPr>
          <w:rFonts w:ascii="宋体" w:hAnsi="宋体" w:eastAsia="宋体"/>
          <w:sz w:val="24"/>
        </w:rPr>
        <w:t>鞠青主编  王永峰  张小亮  陈卫东副主编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中国城市社区预防青少年违法犯罪工作模式研究报告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鞠青主编  王永峰  张小亮  陈卫东副主编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本书出售、求购地址：https://www.jiaokey.com/book/detail/11669840.html</w:t>
      </w:r>
    </w:p>
    <w:p>
      <w:r>
        <w:t>更多相关图书推荐：https://www.jiaokey.com</w:t>
      </w:r>
    </w:p>
    <w:p>
      <w:r>
        <w:t>鞠青主编  王永峰  张小亮  陈卫东副主编 其他作品：https://www.jiaokey.com/tag/鞠青主编  王永峰  张小亮  陈卫东副主编.html</w:t>
      </w:r>
    </w:p>
    <w:p>
      <w:r>
        <w:t>法律出版社 出版图书：https://www.jiaokey.com/tag/法律出版社.html</w:t>
      </w:r>
    </w:p>
    <w:p>
      <w:r>
        <w:t>关键词搜索：https://www.jiaokey.com/tag/中国城市社区预防青少年违法犯罪工作模式研究报告.html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