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读写一体  初中版  第46辑</w:t>
      </w:r>
    </w:p>
    <w:p>
      <w:r>
        <w:rPr>
          <w:rFonts w:ascii="宋体" w:hAnsi="宋体" w:eastAsia="宋体"/>
          <w:sz w:val="24"/>
        </w:rPr>
        <w:t>吕清，邹健主编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读写一体  初中版  第46辑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吕清，邹健主编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本书出售、求购地址：https://www.jiaokey.com/book/detail/11668201.html</w:t>
      </w:r>
    </w:p>
    <w:p>
      <w:r>
        <w:t>更多相关图书推荐：https://www.jiaokey.com</w:t>
      </w:r>
    </w:p>
    <w:p>
      <w:r>
        <w:t>吕清，邹健主编 其他作品：https://www.jiaokey.com/tag/吕清，邹健主编.html</w:t>
      </w:r>
    </w:p>
    <w:p>
      <w:r>
        <w:t>山东教育出版社 出版图书：https://www.jiaokey.com/tag/山东教育出版社.html</w:t>
      </w:r>
    </w:p>
    <w:p>
      <w:r>
        <w:t>关键词搜索：https://www.jiaokey.com/tag/读写一体  初中版  第46辑.html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