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新课标初中语文目标阅读  八年级  下册</w:t>
      </w:r>
    </w:p>
    <w:p>
      <w:r>
        <w:rPr>
          <w:rFonts w:ascii="宋体" w:hAnsi="宋体" w:eastAsia="宋体"/>
          <w:sz w:val="24"/>
        </w:rPr>
        <w:t>李今，袁盛勇主编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新课标初中语文目标阅读  八年级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李今，袁盛勇主编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本书出售、求购地址：https://www.jiaokey.com/book/detail/11666861.html</w:t>
      </w:r>
    </w:p>
    <w:p>
      <w:r>
        <w:t>更多相关图书推荐：https://www.jiaokey.com</w:t>
      </w:r>
    </w:p>
    <w:p>
      <w:r>
        <w:t>李今，袁盛勇主编 其他作品：https://www.jiaokey.com/tag/李今，袁盛勇主编.html</w:t>
      </w:r>
    </w:p>
    <w:p>
      <w:r>
        <w:t>广东教育出版社 出版图书：https://www.jiaokey.com/tag/广东教育出版社.html</w:t>
      </w:r>
    </w:p>
    <w:p>
      <w:r>
        <w:t>关键词搜索：https://www.jiaokey.com/tag/新课标初中语文目标阅读  八年级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