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幼儿园大班家园联系手册</w:t>
      </w:r>
    </w:p>
    <w:p>
      <w:r>
        <w:rPr>
          <w:rFonts w:ascii="宋体" w:hAnsi="宋体" w:eastAsia="宋体"/>
          <w:sz w:val="24"/>
        </w:rPr>
        <w:t>广州市东山版教育局幼教科编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幼儿园大班家园联系手册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广州市东山版教育局幼教科编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本书出售、求购地址：https://www.jiaokey.com/book/detail/11666803.html</w:t>
      </w:r>
    </w:p>
    <w:p>
      <w:r>
        <w:t>更多相关图书推荐：https://www.jiaokey.com</w:t>
      </w:r>
    </w:p>
    <w:p>
      <w:r>
        <w:t>广州市东山版教育局幼教科编 其他作品：https://www.jiaokey.com/tag/广州市东山版教育局幼教科编.html</w:t>
      </w:r>
    </w:p>
    <w:p>
      <w:r>
        <w:t>新世纪出版社 出版图书：https://www.jiaokey.com/tag/新世纪出版社.html</w:t>
      </w:r>
    </w:p>
    <w:p>
      <w:r>
        <w:t>关键词搜索：https://www.jiaokey.com/tag/幼儿园大班家园联系手册.html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