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多余的话</w:t>
      </w:r>
    </w:p>
    <w:p>
      <w:r>
        <w:rPr>
          <w:rFonts w:ascii="宋体" w:hAnsi="宋体" w:eastAsia="宋体"/>
          <w:sz w:val="24"/>
        </w:rPr>
        <w:t>瞿秋白著；陈铁健导读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多余的话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瞿秋白著；陈铁健导读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本书出售、求购地址：https://www.jiaokey.com/book/detail/11665144.html</w:t>
      </w:r>
    </w:p>
    <w:p>
      <w:r>
        <w:t>更多相关图书推荐：https://www.jiaokey.com</w:t>
      </w:r>
    </w:p>
    <w:p>
      <w:r>
        <w:t>瞿秋白著；陈铁健导读 其他作品：https://www.jiaokey.com/tag/瞿秋白著；陈铁健导读.html</w:t>
      </w:r>
    </w:p>
    <w:p>
      <w:r>
        <w:t>贵阳市：贵州教育出版社 出版图书：https://www.jiaokey.com/tag/贵阳市：贵州教育出版社.html</w:t>
      </w:r>
    </w:p>
    <w:p>
      <w:r>
        <w:t>关键词搜索：https://www.jiaokey.com/tag/多余的话.html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