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创新同步作文与新思维阅读  四年级  下册  北师大版</w:t>
      </w:r>
    </w:p>
    <w:p>
      <w:r>
        <w:rPr>
          <w:rFonts w:ascii="宋体" w:hAnsi="宋体" w:eastAsia="宋体"/>
          <w:sz w:val="24"/>
        </w:rPr>
        <w:t>钟声主编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创新同步作文与新思维阅读  四年级  下册  北师大版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本书出售、求购地址：https://www.jiaokey.com/book/detail/11664852.html</w:t>
      </w:r>
    </w:p>
    <w:p>
      <w:r>
        <w:t>更多相关图书推荐：https://www.jiaokey.com</w:t>
      </w:r>
    </w:p>
    <w:p>
      <w:r>
        <w:t>钟声主编 其他作品：https://www.jiaokey.com/tag/钟声主编.html</w:t>
      </w:r>
    </w:p>
    <w:p>
      <w:r>
        <w:t>延边人民出版社 出版图书：https://www.jiaokey.com/tag/延边人民出版社.html</w:t>
      </w:r>
    </w:p>
    <w:p>
      <w:r>
        <w:t>关键词搜索：https://www.jiaokey.com/tag/创新同步作文与新思维阅读  四年级  下册  北师大版.html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