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培养几何直觉的100道趣题</w:t>
      </w:r>
    </w:p>
    <w:p>
      <w:r>
        <w:rPr>
          <w:rFonts w:ascii="宋体" w:hAnsi="宋体" w:eastAsia="宋体"/>
          <w:sz w:val="24"/>
        </w:rPr>
        <w:t>（法）皮埃尔·贝洛坎（Pierre Berloquin）著；（法）德尼·迪加绘图 田廷彦译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培养几何直觉的100道趣题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（法）皮埃尔·贝洛坎（Pierre Berloquin）著；（法）德尼·迪加绘图 田廷彦译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本书出售、求购地址：https://www.jiaokey.com/book/detail/11663992.html</w:t>
      </w:r>
    </w:p>
    <w:p>
      <w:r>
        <w:t>更多相关图书推荐：https://www.jiaokey.com</w:t>
      </w:r>
    </w:p>
    <w:p>
      <w:r>
        <w:t>（法）皮埃尔·贝洛坎（Pierre Berloquin）著；（法）德尼·迪加绘图 田廷彦译 其他作品：https://www.jiaokey.com/tag/（法）皮埃尔·贝洛坎（Pierre Berloquin）著；（法）德尼·迪加绘图 田廷彦译.html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关键词搜索：https://www.jiaokey.com/tag/培养几何直觉的100道趣题.html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