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</w:t>
      </w:r>
    </w:p>
    <w:p>
      <w:r>
        <w:rPr>
          <w:rFonts w:ascii="宋体" w:hAnsi="宋体" w:eastAsia="宋体"/>
          <w:sz w:val="24"/>
        </w:rPr>
        <w:t>蔡岳云编著；上海市香山中学美术校本教材编委会编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蔡岳云编著；上海市香山中学美术校本教材编委会编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本书出售、求购地址：https://www.jiaokey.com/book/detail/11663270.html</w:t>
      </w:r>
    </w:p>
    <w:p>
      <w:r>
        <w:t>更多相关图书推荐：https://www.jiaokey.com</w:t>
      </w:r>
    </w:p>
    <w:p>
      <w:r>
        <w:t>蔡岳云编著；上海市香山中学美术校本教材编委会编 其他作品：https://www.jiaokey.com/tag/蔡岳云编著；上海市香山中学美术校本教材编委会编.html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