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教育部“十五”规划课题  厦门十中子课题成果文集  中学生创新学习研究与实验</w:t>
      </w:r>
    </w:p>
    <w:p>
      <w:r>
        <w:rPr>
          <w:rFonts w:ascii="宋体" w:hAnsi="宋体" w:eastAsia="宋体"/>
          <w:sz w:val="24"/>
        </w:rPr>
        <w:t>吴亚评主编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教育部“十五”规划课题  厦门十中子课题成果文集  中学生创新学习研究与实验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本书出售、求购地址：https://www.jiaokey.com/book/detail/11661935.html</w:t>
      </w:r>
    </w:p>
    <w:p>
      <w:r>
        <w:t>更多相关图书推荐：https://www.jiaokey.com</w:t>
      </w:r>
    </w:p>
    <w:p>
      <w:r>
        <w:t>吴亚评主编 其他作品：https://www.jiaokey.com/tag/吴亚评主编.html</w:t>
      </w:r>
    </w:p>
    <w:p>
      <w:r>
        <w:t>福建教育出版社 出版图书：https://www.jiaokey.com/tag/福建教育出版社.html</w:t>
      </w:r>
    </w:p>
    <w:p>
      <w:r>
        <w:t>关键词搜索：https://www.jiaokey.com/tag/教育部“十五”规划课题  厦门十中子课题成果文集  中学生创新学习研究与实验.html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