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卡通故事三十六计·第二十三计  远交近攻</w:t>
      </w:r>
    </w:p>
    <w:p>
      <w:r>
        <w:rPr>
          <w:rFonts w:ascii="宋体" w:hAnsi="宋体" w:eastAsia="宋体"/>
          <w:sz w:val="24"/>
        </w:rPr>
        <w:t>周南平  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卡通故事三十六计·第二十三计  远交近攻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  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本书出售、求购地址：https://www.jiaokey.com/book/detail/11661640.html</w:t>
      </w:r>
    </w:p>
    <w:p>
      <w:r>
        <w:t>更多相关图书推荐：https://www.jiaokey.com</w:t>
      </w:r>
    </w:p>
    <w:p>
      <w:r>
        <w:t>周南平  陈昌柱编绘 其他作品：https://www.jiaokey.com/tag/周南平  陈昌柱编绘.html</w:t>
      </w:r>
    </w:p>
    <w:p>
      <w:r>
        <w:t>重庆出版社 出版图书：https://www.jiaokey.com/tag/重庆出版社.html</w:t>
      </w:r>
    </w:p>
    <w:p>
      <w:r>
        <w:t>关键词搜索：https://www.jiaokey.com/tag/卡通故事三十六计·第二十三计  远交近攻.html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