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侵权责任法案例重述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侵权责任法案例重述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本书出售、求购地址：https://www.jiaokey.com/book/detail/11657699.html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关键词搜索：https://www.jiaokey.com/tag/侵权责任法案例重述.html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