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数学智能训练指导  人教版  四年级第二学期</w:t>
      </w:r>
    </w:p>
    <w:p>
      <w:r>
        <w:rPr>
          <w:rFonts w:ascii="宋体" w:hAnsi="宋体" w:eastAsia="宋体"/>
          <w:sz w:val="24"/>
        </w:rPr>
        <w:t>梁羽章，李一晨主编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数学智能训练指导  人教版  四年级第二学期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梁羽章，李一晨主编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本书出售、求购地址：https://www.jiaokey.com/book/detail/11656673.html</w:t>
      </w:r>
    </w:p>
    <w:p>
      <w:r>
        <w:t>更多相关图书推荐：https://www.jiaokey.com</w:t>
      </w:r>
    </w:p>
    <w:p>
      <w:r>
        <w:t>梁羽章，李一晨主编 其他作品：https://www.jiaokey.com/tag/梁羽章，李一晨主编.html</w:t>
      </w:r>
    </w:p>
    <w:p>
      <w:r>
        <w:t>广东教育出版社 出版图书：https://www.jiaokey.com/tag/广东教育出版社.html</w:t>
      </w:r>
    </w:p>
    <w:p>
      <w:r>
        <w:t>关键词搜索：https://www.jiaokey.com/tag/数学智能训练指导  人教版  四年级第二学期.html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