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上</w:t>
      </w:r>
    </w:p>
    <w:p>
      <w:r>
        <w:rPr>
          <w:rFonts w:ascii="宋体" w:hAnsi="宋体" w:eastAsia="宋体"/>
          <w:sz w:val="24"/>
        </w:rPr>
        <w:t>邱立志总主编；余东，焦同梅主编；马玉玲，刘忠，张弋，李海珍，吴筱明，金锦，唐红梅，董建霞编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邱立志总主编；余东，焦同梅主编；马玉玲，刘忠，张弋，李海珍，吴筱明，金锦，唐红梅，董建霞编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本书出售、求购地址：https://www.jiaokey.com/book/detail/11655835.html</w:t>
      </w:r>
    </w:p>
    <w:p>
      <w:r>
        <w:t>更多相关图书推荐：https://www.jiaokey.com</w:t>
      </w:r>
    </w:p>
    <w:p>
      <w:r>
        <w:t>邱立志总主编；余东，焦同梅主编；马玉玲，刘忠，张弋，李海珍，吴筱明，金锦，唐红梅，董建霞编 其他作品：https://www.jiaokey.com/tag/邱立志总主编；余东，焦同梅主编；马玉玲，刘忠，张弋，李海珍，吴筱明，金锦，唐红梅，董建霞编.html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