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下</w:t>
      </w:r>
    </w:p>
    <w:p>
      <w:r>
        <w:rPr>
          <w:rFonts w:ascii="宋体" w:hAnsi="宋体" w:eastAsia="宋体"/>
          <w:sz w:val="24"/>
        </w:rPr>
        <w:t>邱立志总主编；罗道茂，练长城主编；王先育，邓春梅，刘春林，刘焰余，邱丰，杨华，黄光芬，彭华，潘丽红编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邱立志总主编；罗道茂，练长城主编；王先育，邓春梅，刘春林，刘焰余，邱丰，杨华，黄光芬，彭华，潘丽红编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本书出售、求购地址：https://www.jiaokey.com/book/detail/11655834.html</w:t>
      </w:r>
    </w:p>
    <w:p>
      <w:r>
        <w:t>更多相关图书推荐：https://www.jiaokey.com</w:t>
      </w:r>
    </w:p>
    <w:p>
      <w:r>
        <w:t>邱立志总主编；罗道茂，练长城主编；王先育，邓春梅，刘春林，刘焰余，邱丰，杨华，黄光芬，彭华，潘丽红编 其他作品：https://www.jiaokey.com/tag/邱立志总主编；罗道茂，练长城主编；王先育，邓春梅，刘春林，刘焰余，邱丰，杨华，黄光芬，彭华，潘丽红编.html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