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高中生物</w:t>
      </w:r>
    </w:p>
    <w:p>
      <w:r>
        <w:rPr>
          <w:rFonts w:ascii="宋体" w:hAnsi="宋体" w:eastAsia="宋体"/>
          <w:sz w:val="24"/>
        </w:rPr>
        <w:t>喻选芳，解荣正丛书主编；孙小平本册主编；何兴宏，杨金稳，陈连三，田锡刚，王春花副主编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喻选芳，解荣正丛书主编；孙小平本册主编；何兴宏，杨金稳，陈连三，田锡刚，王春花副主编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本书出售、求购地址：https://www.jiaokey.com/book/detail/11653685.html</w:t>
      </w:r>
    </w:p>
    <w:p>
      <w:r>
        <w:t>更多相关图书推荐：https://www.jiaokey.com</w:t>
      </w:r>
    </w:p>
    <w:p>
      <w:r>
        <w:t>喻选芳，解荣正丛书主编；孙小平本册主编；何兴宏，杨金稳，陈连三，田锡刚，王春花副主编 其他作品：https://www.jiaokey.com/tag/喻选芳，解荣正丛书主编；孙小平本册主编；何兴宏，杨金稳，陈连三，田锡刚，王春花副主编.html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