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高一</w:t>
      </w:r>
    </w:p>
    <w:p>
      <w:r>
        <w:rPr>
          <w:rFonts w:ascii="宋体" w:hAnsi="宋体" w:eastAsia="宋体"/>
          <w:sz w:val="24"/>
        </w:rPr>
        <w:t>周国镇主编  王墨森等编著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周国镇主编  王墨森等编著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本书出售、求购地址：https://www.jiaokey.com/book/detail/11653437.html</w:t>
      </w:r>
    </w:p>
    <w:p>
      <w:r>
        <w:t>更多相关图书推荐：https://www.jiaokey.com</w:t>
      </w:r>
    </w:p>
    <w:p>
      <w:r>
        <w:t>周国镇主编  王墨森等编著 其他作品：https://www.jiaokey.com/tag/周国镇主编  王墨森等编著.html</w:t>
      </w:r>
    </w:p>
    <w:p>
      <w:r>
        <w:t>气象出版社 出版图书：https://www.jiaokey.com/tag/气象出版社.html</w:t>
      </w:r>
    </w:p>
    <w:p>
      <w:r>
        <w:t>关键词搜索：https://www.jiaokey.com/tag/“希望杯”数学能力培训教程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