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爱别人就是爱自己  名人的情感世界</w:t>
      </w:r>
    </w:p>
    <w:p>
      <w:r>
        <w:rPr>
          <w:rFonts w:ascii="宋体" w:hAnsi="宋体" w:eastAsia="宋体"/>
          <w:sz w:val="24"/>
        </w:rPr>
        <w:t>包刚升，万兴明主编；《青年文摘·人物版》编辑部编辑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爱别人就是爱自己  名人的情感世界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包刚升，万兴明主编；《青年文摘·人物版》编辑部编辑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本书出售、求购地址：https://www.jiaokey.com/book/detail/11650850.html</w:t>
      </w:r>
    </w:p>
    <w:p>
      <w:r>
        <w:t>更多相关图书推荐：https://www.jiaokey.com</w:t>
      </w:r>
    </w:p>
    <w:p>
      <w:r>
        <w:t>包刚升，万兴明主编；《青年文摘·人物版》编辑部编辑 其他作品：https://www.jiaokey.com/tag/包刚升，万兴明主编；《青年文摘·人物版》编辑部编辑.html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关键词搜索：https://www.jiaokey.com/tag/爱别人就是爱自己  名人的情感世界.html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