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天、地与我  亚洲自然保护伦理</w:t>
      </w:r>
    </w:p>
    <w:p>
      <w:r>
        <w:rPr>
          <w:rFonts w:ascii="宋体" w:hAnsi="宋体" w:eastAsia="宋体"/>
          <w:sz w:val="24"/>
        </w:rPr>
        <w:t>维韦卡·梅农（Vivek Menon），坂元正吉（Masayuki Sakamoto）编；张卫族，马天杰等译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天、地与我  亚洲自然保护伦理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维韦卡·梅农（Vivek Menon），坂元正吉（Masayuki Sakamoto）编；张卫族，马天杰等译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本书出售、求购地址：https://www.jiaokey.com/book/detail/11650536.html</w:t>
      </w:r>
    </w:p>
    <w:p>
      <w:r>
        <w:t>更多相关图书推荐：https://www.jiaokey.com</w:t>
      </w:r>
    </w:p>
    <w:p>
      <w:r>
        <w:t>维韦卡·梅农（Vivek Menon），坂元正吉（Masayuki Sakamoto）编；张卫族，马天杰等译 其他作品：https://www.jiaokey.com/tag/维韦卡·梅农（Vivek Menon），坂元正吉（Masayuki Sakamoto）编；张卫族，马天杰等译.html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关键词搜索：https://www.jiaokey.com/tag/天、地与我  亚洲自然保护伦理.html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