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国家、高等教育与市场</w:t>
      </w:r>
    </w:p>
    <w:p>
      <w:r>
        <w:rPr>
          <w:rFonts w:ascii="宋体" w:hAnsi="宋体" w:eastAsia="宋体"/>
          <w:sz w:val="24"/>
        </w:rPr>
        <w:t>（英）玛丽·亨克尔（Mary Henkel），（英）布瑞达·里特（Brenda Little）主编；谷贤林等译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国家、高等教育与市场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（英）玛丽·亨克尔（Mary Henkel），（英）布瑞达·里特（Brenda Little）主编；谷贤林等译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本书出售、求购地址：https://www.jiaokey.com/book/detail/11649417.html</w:t>
      </w:r>
    </w:p>
    <w:p>
      <w:r>
        <w:t>更多相关图书推荐：https://www.jiaokey.com</w:t>
      </w:r>
    </w:p>
    <w:p>
      <w:r>
        <w:t>（英）玛丽·亨克尔（Mary Henkel），（英）布瑞达·里特（Brenda Little）主编；谷贤林等译 其他作品：https://www.jiaokey.com/tag/（英）玛丽·亨克尔（Mary Henkel），（英）布瑞达·里特（Brenda Little）主编；谷贤林等译.html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关键词搜索：https://www.jiaokey.com/tag/国家、高等教育与市场.html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