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书名：产权结构的变迁、不确定性预期对宏观经济运行的影响</w:t>
      </w:r>
    </w:p>
    <w:p>
      <w:r>
        <w:t>作者：卿树涛著</w:t>
      </w:r>
    </w:p>
    <w:p>
      <w:r>
        <w:t>出版社：贵阳：贵州人民出版社</w:t>
      </w:r>
    </w:p>
    <w:p>
      <w:r>
        <w:t>出版日期：2005.04</w:t>
      </w:r>
    </w:p>
    <w:p>
      <w:r>
        <w:t>总页数：124</w:t>
      </w:r>
    </w:p>
    <w:p>
      <w:r>
        <w:t>更多请访问教客网: www.jiaokey.com</w:t>
      </w:r>
    </w:p>
    <w:p>
      <w:r>
        <w:t>产权结构的变迁、不确定性预期对宏观经济运行的影响 评论地址：https://www.jiaokey.com/book/detail/11648499.html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