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税收遵从的理论分析与政策选择</w:t>
      </w:r>
    </w:p>
    <w:p>
      <w:r>
        <w:rPr>
          <w:rFonts w:ascii="宋体" w:hAnsi="宋体" w:eastAsia="宋体"/>
          <w:sz w:val="24"/>
        </w:rPr>
        <w:t>李林木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1648480.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税收遵从的理论分析与政策选择</w:t>
            </w:r>
          </w:p>
        </w:tc>
      </w:tr>
      <w:tr>
        <w:tc>
          <w:tcPr>
            <w:tcW w:type="dxa" w:w="4320"/>
          </w:tcPr>
          <w:p>
            <w:r>
              <w:t>作者</w:t>
            </w:r>
          </w:p>
        </w:tc>
        <w:tc>
          <w:tcPr>
            <w:tcW w:type="dxa" w:w="4320"/>
          </w:tcPr>
          <w:p>
            <w:r>
              <w:t>李林木</w:t>
            </w:r>
          </w:p>
        </w:tc>
      </w:tr>
      <w:tr>
        <w:tc>
          <w:tcPr>
            <w:tcW w:type="dxa" w:w="4320"/>
          </w:tcPr>
          <w:p>
            <w:r>
              <w:t>出版社</w:t>
            </w:r>
          </w:p>
        </w:tc>
        <w:tc>
          <w:tcPr>
            <w:tcW w:type="dxa" w:w="4320"/>
          </w:tcPr>
          <w:p>
            <w:r>
              <w:t>北京：中国税务出版社</w:t>
            </w:r>
          </w:p>
        </w:tc>
      </w:tr>
      <w:tr>
        <w:tc>
          <w:tcPr>
            <w:tcW w:type="dxa" w:w="4320"/>
          </w:tcPr>
          <w:p>
            <w:r>
              <w:t>ISBN</w:t>
            </w:r>
          </w:p>
        </w:tc>
        <w:tc>
          <w:tcPr>
            <w:tcW w:type="dxa" w:w="4320"/>
          </w:tcPr>
          <w:p>
            <w:r>
              <w:t>7801178556</w:t>
            </w:r>
          </w:p>
        </w:tc>
      </w:tr>
      <w:tr>
        <w:tc>
          <w:tcPr>
            <w:tcW w:type="dxa" w:w="4320"/>
          </w:tcPr>
          <w:p>
            <w:r>
              <w:t>出版日期</w:t>
            </w:r>
          </w:p>
        </w:tc>
        <w:tc>
          <w:tcPr>
            <w:tcW w:type="dxa" w:w="4320"/>
          </w:tcPr>
          <w:p>
            <w:r>
              <w:t>2005-12-01</w:t>
            </w:r>
          </w:p>
        </w:tc>
      </w:tr>
      <w:tr>
        <w:tc>
          <w:tcPr>
            <w:tcW w:type="dxa" w:w="4320"/>
          </w:tcPr>
          <w:p>
            <w:r>
              <w:t>页数</w:t>
            </w:r>
          </w:p>
        </w:tc>
        <w:tc>
          <w:tcPr>
            <w:tcW w:type="dxa" w:w="4320"/>
          </w:tcPr>
          <w:p>
            <w:r>
              <w:t>265</w:t>
            </w:r>
          </w:p>
        </w:tc>
      </w:tr>
      <w:tr>
        <w:tc>
          <w:tcPr>
            <w:tcW w:type="dxa" w:w="4320"/>
          </w:tcPr>
          <w:p>
            <w:r>
              <w:t>价格</w:t>
            </w:r>
          </w:p>
        </w:tc>
        <w:tc>
          <w:tcPr>
            <w:tcW w:type="dxa" w:w="4320"/>
          </w:tcPr>
          <w:p>
            <w:r/>
          </w:p>
        </w:tc>
      </w:tr>
      <w:tr>
        <w:tc>
          <w:tcPr>
            <w:tcW w:type="dxa" w:w="4320"/>
          </w:tcPr>
          <w:p>
            <w:r>
              <w:t>关键词</w:t>
            </w:r>
          </w:p>
        </w:tc>
        <w:tc>
          <w:tcPr>
            <w:tcW w:type="dxa" w:w="4320"/>
          </w:tcPr>
          <w:p>
            <w:r>
              <w:t>税收理论-研究</w:t>
            </w:r>
          </w:p>
        </w:tc>
      </w:tr>
      <w:tr>
        <w:tc>
          <w:tcPr>
            <w:tcW w:type="dxa" w:w="4320"/>
          </w:tcPr>
          <w:p>
            <w:r>
              <w:t>分类</w:t>
            </w:r>
          </w:p>
        </w:tc>
        <w:tc>
          <w:tcPr>
            <w:tcW w:type="dxa" w:w="4320"/>
          </w:tcPr>
          <w:p>
            <w:r>
              <w:t>财政理论</w:t>
            </w:r>
          </w:p>
        </w:tc>
      </w:tr>
    </w:tbl>
    <w:p/>
    <w:p>
      <w:pPr>
        <w:pStyle w:val="Heading1"/>
      </w:pPr>
      <w:r>
        <w:t>图书介绍</w:t>
      </w:r>
    </w:p>
    <w:p>
      <w:r>
        <w:t>本书从遵从能力、遵从压力和遵从动力等方面构建一个提高我国税收遵从水平的政策体系。全书分导论，税收遵从成本研究，威慑风险下的税收遵从，激励、赦免与税收遵从，从理性遵从到现实遵从等五部分。</w:t>
      </w:r>
    </w:p>
    <w:p/>
    <w:p>
      <w:r>
        <w:t>本书出售、求购地址：https://www.jiaokey.com/book/detail/11648480.html</w:t>
      </w:r>
    </w:p>
    <w:p>
      <w:r>
        <w:t>更多财政理论图书推荐：https://www.jiaokey.com</w:t>
      </w:r>
    </w:p>
    <w:p>
      <w:r>
        <w:t>李林木 其他作品：https://www.jiaokey.com/tag/李林木.html</w:t>
      </w:r>
    </w:p>
    <w:p>
      <w:r>
        <w:t>北京：中国税务出版社 出版图书：https://www.jiaokey.com/tag/北京：中国税务出版社.html</w:t>
      </w:r>
    </w:p>
    <w:p>
      <w:r>
        <w:t>关键词搜索：https://www.jiaokey.com/tag/税收理论-研究.html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