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气象行政执法案例解析</w:t>
      </w:r>
    </w:p>
    <w:p>
      <w:r>
        <w:rPr>
          <w:rFonts w:ascii="宋体" w:hAnsi="宋体" w:eastAsia="宋体"/>
          <w:sz w:val="24"/>
        </w:rPr>
        <w:t>刘宪华主编；张钛仁，李丽军，桑瑞星，谈尧编写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气象行政执法案例解析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刘宪华主编；张钛仁，李丽军，桑瑞星，谈尧编写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本书出售、求购地址：https://www.jiaokey.com/book/detail/11647678.html</w:t>
      </w:r>
    </w:p>
    <w:p>
      <w:r>
        <w:t>更多相关图书推荐：https://www.jiaokey.com</w:t>
      </w:r>
    </w:p>
    <w:p>
      <w:r>
        <w:t>刘宪华主编；张钛仁，李丽军，桑瑞星，谈尧编写 其他作品：https://www.jiaokey.com/tag/刘宪华主编；张钛仁，李丽军，桑瑞星，谈尧编写.html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关键词搜索：https://www.jiaokey.com/tag/气象行政执法案例解析.html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