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书名：涉外商事审判</w:t>
      </w:r>
    </w:p>
    <w:p>
      <w:r>
        <w:t>作者：辽宁省高级人民法院民事审判第四庭编；赵日新主编；于沈洲，关健副主编；冯伟，李易敏编著</w:t>
      </w:r>
    </w:p>
    <w:p>
      <w:r>
        <w:t>出版社：沈阳：沈阳出版社</w:t>
      </w:r>
    </w:p>
    <w:p>
      <w:r>
        <w:t>出版日期：2005.12</w:t>
      </w:r>
    </w:p>
    <w:p>
      <w:r>
        <w:t>总页数：570</w:t>
      </w:r>
    </w:p>
    <w:p>
      <w:r>
        <w:t>更多请访问教客网: www.jiaokey.com</w:t>
      </w:r>
    </w:p>
    <w:p>
      <w:r>
        <w:t>涉外商事审判 评论地址：https://www.jiaokey.com/book/detail/11647264.html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