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中小企业创新开发国际化管理模式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中小企业创新开发国际化管理模式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本书出售、求购地址：https://www.jiaokey.com/book/detail/11647057.html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关键词搜索：https://www.jiaokey.com/tag/中小企业创新开发国际化管理模式.html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