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改善儿童异位性皮肤炎</w:t>
      </w:r>
    </w:p>
    <w:p>
      <w:r>
        <w:rPr>
          <w:rFonts w:ascii="宋体" w:hAnsi="宋体" w:eastAsia="宋体"/>
          <w:sz w:val="24"/>
        </w:rPr>
        <w:t>本多辉男，武隈孝治，千叶友幸，露木和光编著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改善儿童异位性皮肤炎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本多辉男，武隈孝治，千叶友幸，露木和光编著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本书出售、求购地址：https://www.jiaokey.com/book/detail/11646914.html</w:t>
      </w:r>
    </w:p>
    <w:p>
      <w:r>
        <w:t>更多相关图书推荐：https://www.jiaokey.com</w:t>
      </w:r>
    </w:p>
    <w:p>
      <w:r>
        <w:t>本多辉男，武隈孝治，千叶友幸，露木和光编著 其他作品：https://www.jiaokey.com/tag/本多辉男，武隈孝治，千叶友幸，露木和光编著.html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关键词搜索：https://www.jiaokey.com/tag/改善儿童异位性皮肤炎.html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