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书名：脊髓灰质炎后遗下肢畸形分型治疗</w:t>
      </w:r>
    </w:p>
    <w:p>
      <w:r>
        <w:t>作者：杨传铎，杨昀焯著</w:t>
      </w:r>
    </w:p>
    <w:p>
      <w:r>
        <w:t>出版社：长春：吉林科学技术出版社</w:t>
      </w:r>
    </w:p>
    <w:p>
      <w:r>
        <w:t>出版日期：1992.09</w:t>
      </w:r>
    </w:p>
    <w:p>
      <w:r>
        <w:t>总页数：185</w:t>
      </w:r>
    </w:p>
    <w:p>
      <w:r>
        <w:t>更多请访问教客网: www.jiaokey.com</w:t>
      </w:r>
    </w:p>
    <w:p>
      <w:r>
        <w:t>脊髓灰质炎后遗下肢畸形分型治疗 评论地址：https://www.jiaokey.com/book/detail/11646439.html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