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家有男孩</w:t>
      </w:r>
    </w:p>
    <w:p>
      <w:r>
        <w:rPr>
          <w:rFonts w:ascii="宋体" w:hAnsi="宋体" w:eastAsia="宋体"/>
          <w:sz w:val="24"/>
        </w:rPr>
        <w:t>（英）邦尼·麦克米伦著；江治刚，李军花，姜凯译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（英）邦尼·麦克米伦著；江治刚，李军花，姜凯译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本书出售、求购地址：https://www.jiaokey.com/book/detail/11646304.html</w:t>
      </w:r>
    </w:p>
    <w:p>
      <w:r>
        <w:t>更多相关图书推荐：https://www.jiaokey.com</w:t>
      </w:r>
    </w:p>
    <w:p>
      <w:r>
        <w:t>（英）邦尼·麦克米伦著；江治刚，李军花，姜凯译 其他作品：https://www.jiaokey.com/tag/（英）邦尼·麦克米伦著；江治刚，李军花，姜凯译.html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关键词搜索：https://www.jiaokey.com/tag/家有男孩.html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