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公用事业管制要论</w:t>
      </w:r>
    </w:p>
    <w:p>
      <w:r>
        <w:rPr>
          <w:rFonts w:ascii="宋体" w:hAnsi="宋体" w:eastAsia="宋体"/>
          <w:sz w:val="24"/>
        </w:rPr>
        <w:t>周林军著（重庆市改革发展委员会外经处处长兼重庆市世界银行贷款项目办公室）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公用事业管制要论</w:t>
            </w:r>
          </w:p>
        </w:tc>
      </w:tr>
      <w:tr>
        <w:tc>
          <w:tcPr>
            <w:tcW w:type="dxa" w:w="4320"/>
          </w:tcPr>
          <w:p>
            <w:r>
              <w:t>作者</w:t>
            </w:r>
          </w:p>
        </w:tc>
        <w:tc>
          <w:tcPr>
            <w:tcW w:type="dxa" w:w="4320"/>
          </w:tcPr>
          <w:p>
            <w:r>
              <w:t>周林军著（重庆市改革发展委员会外经处处长兼重庆市世界银行贷款项目办公室）</w:t>
            </w:r>
          </w:p>
        </w:tc>
      </w:tr>
      <w:tr>
        <w:tc>
          <w:tcPr>
            <w:tcW w:type="dxa" w:w="4320"/>
          </w:tcPr>
          <w:p>
            <w:r>
              <w:t>出版社</w:t>
            </w:r>
          </w:p>
        </w:tc>
        <w:tc>
          <w:tcPr>
            <w:tcW w:type="dxa" w:w="4320"/>
          </w:tcPr>
          <w:p>
            <w:r>
              <w:t>北京：人民法院出版社</w:t>
            </w:r>
          </w:p>
        </w:tc>
      </w:tr>
      <w:tr>
        <w:tc>
          <w:tcPr>
            <w:tcW w:type="dxa" w:w="4320"/>
          </w:tcPr>
          <w:p>
            <w:r>
              <w:t>ISBN</w:t>
            </w:r>
          </w:p>
        </w:tc>
        <w:tc>
          <w:tcPr>
            <w:tcW w:type="dxa" w:w="4320"/>
          </w:tcPr>
          <w:p>
            <w:r/>
          </w:p>
        </w:tc>
      </w:tr>
      <w:tr>
        <w:tc>
          <w:tcPr>
            <w:tcW w:type="dxa" w:w="4320"/>
          </w:tcPr>
          <w:p>
            <w:r>
              <w:t>出版日期</w:t>
            </w:r>
          </w:p>
        </w:tc>
        <w:tc>
          <w:tcPr>
            <w:tcW w:type="dxa" w:w="4320"/>
          </w:tcPr>
          <w:p>
            <w:r>
              <w:t>2004-01-01</w:t>
            </w:r>
          </w:p>
        </w:tc>
      </w:tr>
      <w:tr>
        <w:tc>
          <w:tcPr>
            <w:tcW w:type="dxa" w:w="4320"/>
          </w:tcPr>
          <w:p>
            <w:r>
              <w:t>页数</w:t>
            </w:r>
          </w:p>
        </w:tc>
        <w:tc>
          <w:tcPr>
            <w:tcW w:type="dxa" w:w="4320"/>
          </w:tcPr>
          <w:p>
            <w:r>
              <w:t>353</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本书出售、求购地址：https://www.jiaokey.com/book/detail/11644968.html</w:t>
      </w:r>
    </w:p>
    <w:p>
      <w:r>
        <w:t>更多相关图书推荐：https://www.jiaokey.com</w:t>
      </w:r>
    </w:p>
    <w:p>
      <w:r>
        <w:t>周林军著（重庆市改革发展委员会外经处处长兼重庆市世界银行贷款项目办公室） 其他作品：https://www.jiaokey.com/tag/周林军著（重庆市改革发展委员会外经处处长兼重庆市世界银行贷款项目办公室）.html</w:t>
      </w:r>
    </w:p>
    <w:p>
      <w:r>
        <w:t>北京：人民法院出版社 出版图书：https://www.jiaokey.com/tag/北京：人民法院出版社.html</w:t>
      </w:r>
    </w:p>
    <w:p>
      <w:r>
        <w:t>关键词搜索：https://www.jiaokey.com/tag/公用事业管制要论.html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